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05C9" w:rsidRDefault="00AF05C9" w:rsidP="00AF05C9">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t>CHAPTER 93:  STREETS AND SIDEWALKS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Section</w:t>
      </w:r>
    </w:p>
    <w:p w:rsidR="00AF05C9" w:rsidRDefault="00AF05C9" w:rsidP="00AF05C9">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i/>
          <w:iCs/>
        </w:rPr>
        <w:t>General Provisions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93.01</w:t>
      </w:r>
      <w:r>
        <w:rPr>
          <w:rFonts w:ascii="CG Times" w:hAnsi="CG Times" w:cs="CG Times"/>
        </w:rPr>
        <w:tab/>
        <w:t>Unloading on street or sidewalk</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93.02</w:t>
      </w:r>
      <w:r>
        <w:rPr>
          <w:rFonts w:ascii="CG Times" w:hAnsi="CG Times" w:cs="CG Times"/>
        </w:rPr>
        <w:tab/>
        <w:t>Street and sidewalk obstruction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93.03</w:t>
      </w:r>
      <w:r>
        <w:rPr>
          <w:rFonts w:ascii="CG Times" w:hAnsi="CG Times" w:cs="CG Times"/>
        </w:rPr>
        <w:tab/>
        <w:t>Materials on street or sidewalk</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F05C9" w:rsidRDefault="00AF05C9" w:rsidP="00AF05C9">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i/>
          <w:iCs/>
        </w:rPr>
        <w:t>Right-Of-Way Construction Regulations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93.20</w:t>
      </w:r>
      <w:r>
        <w:rPr>
          <w:rFonts w:ascii="CG Times" w:hAnsi="CG Times" w:cs="CG Times"/>
        </w:rPr>
        <w:tab/>
        <w:t>Election to manage the public right-of-way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93.21</w:t>
      </w:r>
      <w:r>
        <w:rPr>
          <w:rFonts w:ascii="CG Times" w:hAnsi="CG Times" w:cs="CG Times"/>
        </w:rPr>
        <w:tab/>
        <w:t>Definitions and adoption of rules by reference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93.22</w:t>
      </w:r>
      <w:r>
        <w:rPr>
          <w:rFonts w:ascii="CG Times" w:hAnsi="CG Times" w:cs="CG Times"/>
        </w:rPr>
        <w:tab/>
        <w:t>Permit requirement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93.23</w:t>
      </w:r>
      <w:r>
        <w:rPr>
          <w:rFonts w:ascii="CG Times" w:hAnsi="CG Times" w:cs="CG Times"/>
        </w:rPr>
        <w:tab/>
        <w:t>Permit applications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93.24</w:t>
      </w:r>
      <w:r>
        <w:rPr>
          <w:rFonts w:ascii="CG Times" w:hAnsi="CG Times" w:cs="CG Times"/>
        </w:rPr>
        <w:tab/>
        <w:t>Issuance of permit; conditions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93.25</w:t>
      </w:r>
      <w:r>
        <w:rPr>
          <w:rFonts w:ascii="CG Times" w:hAnsi="CG Times" w:cs="CG Times"/>
        </w:rPr>
        <w:tab/>
        <w:t>Permit fees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93.26</w:t>
      </w:r>
      <w:r>
        <w:rPr>
          <w:rFonts w:ascii="CG Times" w:hAnsi="CG Times" w:cs="CG Times"/>
        </w:rPr>
        <w:tab/>
        <w:t>Right-of-way patching and restoration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93.27</w:t>
      </w:r>
      <w:r>
        <w:rPr>
          <w:rFonts w:ascii="CG Times" w:hAnsi="CG Times" w:cs="CG Times"/>
        </w:rPr>
        <w:tab/>
        <w:t>Supplementary applications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93.28</w:t>
      </w:r>
      <w:r>
        <w:rPr>
          <w:rFonts w:ascii="CG Times" w:hAnsi="CG Times" w:cs="CG Times"/>
        </w:rPr>
        <w:tab/>
        <w:t>Denial of permit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93.29</w:t>
      </w:r>
      <w:r>
        <w:rPr>
          <w:rFonts w:ascii="CG Times" w:hAnsi="CG Times" w:cs="CG Times"/>
        </w:rPr>
        <w:tab/>
        <w:t>Installation requirements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93.30</w:t>
      </w:r>
      <w:r>
        <w:rPr>
          <w:rFonts w:ascii="CG Times" w:hAnsi="CG Times" w:cs="CG Times"/>
        </w:rPr>
        <w:tab/>
        <w:t>Inspection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93.31</w:t>
      </w:r>
      <w:r>
        <w:rPr>
          <w:rFonts w:ascii="CG Times" w:hAnsi="CG Times" w:cs="CG Times"/>
        </w:rPr>
        <w:tab/>
        <w:t>Work done without a permit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93.32</w:t>
      </w:r>
      <w:r>
        <w:rPr>
          <w:rFonts w:ascii="CG Times" w:hAnsi="CG Times" w:cs="CG Times"/>
        </w:rPr>
        <w:tab/>
        <w:t>Supplementary notification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93.33</w:t>
      </w:r>
      <w:r>
        <w:rPr>
          <w:rFonts w:ascii="CG Times" w:hAnsi="CG Times" w:cs="CG Times"/>
        </w:rPr>
        <w:tab/>
        <w:t>Revocation of permits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93.34</w:t>
      </w:r>
      <w:r>
        <w:rPr>
          <w:rFonts w:ascii="CG Times" w:hAnsi="CG Times" w:cs="CG Times"/>
        </w:rPr>
        <w:tab/>
        <w:t>Mapping data; information required</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93.35</w:t>
      </w:r>
      <w:r>
        <w:rPr>
          <w:rFonts w:ascii="CG Times" w:hAnsi="CG Times" w:cs="CG Times"/>
        </w:rPr>
        <w:tab/>
        <w:t>Location of facilities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93.36</w:t>
      </w:r>
      <w:r>
        <w:rPr>
          <w:rFonts w:ascii="CG Times" w:hAnsi="CG Times" w:cs="CG Times"/>
        </w:rPr>
        <w:tab/>
        <w:t>Damage to other facilities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93.37</w:t>
      </w:r>
      <w:r>
        <w:rPr>
          <w:rFonts w:ascii="CG Times" w:hAnsi="CG Times" w:cs="CG Times"/>
        </w:rPr>
        <w:tab/>
        <w:t>Right-of-way vacation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93.38</w:t>
      </w:r>
      <w:r>
        <w:rPr>
          <w:rFonts w:ascii="CG Times" w:hAnsi="CG Times" w:cs="CG Times"/>
        </w:rPr>
        <w:tab/>
        <w:t>Indemnification and liability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93.39</w:t>
      </w:r>
      <w:r>
        <w:rPr>
          <w:rFonts w:ascii="CG Times" w:hAnsi="CG Times" w:cs="CG Times"/>
        </w:rPr>
        <w:tab/>
        <w:t>Abandoned facilities; removal of abandoned facilities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93.40</w:t>
      </w:r>
      <w:r>
        <w:rPr>
          <w:rFonts w:ascii="CG Times" w:hAnsi="CG Times" w:cs="CG Times"/>
        </w:rPr>
        <w:tab/>
        <w:t>Appeal</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rPr>
          <w:rFonts w:ascii="CG Times" w:hAnsi="CG Times" w:cs="CG Times"/>
        </w:rPr>
      </w:pPr>
      <w:r>
        <w:rPr>
          <w:rFonts w:ascii="CG Times" w:hAnsi="CG Times" w:cs="CG Times"/>
        </w:rPr>
        <w:t>93.41</w:t>
      </w:r>
      <w:r>
        <w:rPr>
          <w:rFonts w:ascii="CG Times" w:hAnsi="CG Times" w:cs="CG Times"/>
        </w:rPr>
        <w:tab/>
        <w:t>Reservation of regulatory and police powers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Cross-reference: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 xml:space="preserve">Assessable current services, see </w:t>
      </w:r>
      <w:r>
        <w:rPr>
          <w:rFonts w:ascii="Calibri" w:hAnsi="Calibri" w:cs="Calibri"/>
        </w:rPr>
        <w:t>§</w:t>
      </w:r>
      <w:r>
        <w:rPr>
          <w:rFonts w:ascii="CG Times" w:hAnsi="CG Times" w:cs="CG Times"/>
          <w:i/>
          <w:iCs/>
        </w:rPr>
        <w:t> 92.01</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AF05C9" w:rsidSect="00AF05C9">
          <w:pgSz w:w="12240" w:h="15840"/>
          <w:pgMar w:top="936" w:right="1137" w:bottom="360" w:left="1137" w:header="936" w:footer="360" w:gutter="0"/>
          <w:cols w:space="720"/>
          <w:noEndnote/>
        </w:sectPr>
      </w:pPr>
    </w:p>
    <w:p w:rsidR="00AF05C9" w:rsidRDefault="00AF05C9" w:rsidP="00AF05C9">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GENERAL PROVISIONS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93.01  UNLOADING</w:t>
      </w:r>
      <w:proofErr w:type="gramEnd"/>
      <w:r>
        <w:rPr>
          <w:rFonts w:ascii="CG Times" w:hAnsi="CG Times" w:cs="CG Times"/>
          <w:b/>
          <w:bCs/>
        </w:rPr>
        <w:t xml:space="preserve"> ON STREET OR SIDEWALK.</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unload any heavy material in the streets of the city by throwing or letting the material fall upon the pavement of any street, alley, sidewalk, or other public way, without first placing some sufficient protection over the pavement.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Penalty, see </w:t>
      </w:r>
      <w:r>
        <w:rPr>
          <w:rFonts w:ascii="Calibri" w:hAnsi="Calibri" w:cs="Calibri"/>
        </w:rPr>
        <w:t>§</w:t>
      </w:r>
      <w:r>
        <w:rPr>
          <w:rFonts w:ascii="CG Times" w:hAnsi="CG Times" w:cs="CG Times"/>
        </w:rPr>
        <w:t> 10.99</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93.02  STREET</w:t>
      </w:r>
      <w:proofErr w:type="gramEnd"/>
      <w:r>
        <w:rPr>
          <w:rFonts w:ascii="CG Times" w:hAnsi="CG Times" w:cs="CG Times"/>
          <w:b/>
          <w:bCs/>
        </w:rPr>
        <w:t xml:space="preserve"> AND SIDEWALK OBSTRUCTION.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No person shall obstruct any street, alley, sidewalk, or other public way within the city by erecting thereon any fence or building, or permitting any fence or building to remain thereon.  Each day that any fence or building is permitted to remain upon the public way shall constitute a separate offense.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Penalty, see </w:t>
      </w:r>
      <w:r>
        <w:rPr>
          <w:rFonts w:ascii="Calibri" w:hAnsi="Calibri" w:cs="Calibri"/>
        </w:rPr>
        <w:t>§</w:t>
      </w:r>
      <w:r>
        <w:rPr>
          <w:rFonts w:ascii="CG Times" w:hAnsi="CG Times" w:cs="CG Times"/>
        </w:rPr>
        <w:t> 10.99</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93.03  MATERIALS</w:t>
      </w:r>
      <w:proofErr w:type="gramEnd"/>
      <w:r>
        <w:rPr>
          <w:rFonts w:ascii="CG Times" w:hAnsi="CG Times" w:cs="CG Times"/>
          <w:b/>
          <w:bCs/>
        </w:rPr>
        <w:t xml:space="preserve"> ON STREET OR SIDEWALK.</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No person shall encumber any street, sidewalk, or right-of-way.  No owner, occupant, or person having the care of any building or lot of land, bordering on any street, sidewalk, or right-of-way shall permit it to be encumbered with barrels, boxes, cans, articles, or substances of any kind, so as to interfere with the free and unobstructed use thereof.</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Except for the actions of the city employees and contractors carrying out their duties, no person shall:</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Obstruct any street or sidewalk by depositing snow or ice thereon;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Dig any holes in any street, sidewalk or right</w:t>
      </w:r>
      <w:r>
        <w:rPr>
          <w:rFonts w:ascii="CG Times" w:hAnsi="CG Times" w:cs="CG Times"/>
        </w:rPr>
        <w:noBreakHyphen/>
        <w:t>of</w:t>
      </w:r>
      <w:r>
        <w:rPr>
          <w:rFonts w:ascii="CG Times" w:hAnsi="CG Times" w:cs="CG Times"/>
        </w:rPr>
        <w:noBreakHyphen/>
        <w:t>way;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432"/>
        <w:jc w:val="both"/>
        <w:rPr>
          <w:rFonts w:ascii="CG Times" w:hAnsi="CG Times" w:cs="CG Times"/>
        </w:rPr>
      </w:pPr>
      <w:r>
        <w:rPr>
          <w:rFonts w:ascii="CG Times" w:hAnsi="CG Times" w:cs="CG Times"/>
        </w:rPr>
        <w:t>(3)</w:t>
      </w:r>
      <w:r>
        <w:rPr>
          <w:rFonts w:ascii="CG Times" w:hAnsi="CG Times" w:cs="CG Times"/>
        </w:rPr>
        <w:tab/>
        <w:t>Remove any earth, gravel, or rock from any street, sidewalk or right</w:t>
      </w:r>
      <w:r>
        <w:rPr>
          <w:rFonts w:ascii="CG Times" w:hAnsi="CG Times" w:cs="CG Times"/>
        </w:rPr>
        <w:noBreakHyphen/>
        <w:t>of</w:t>
      </w:r>
      <w:r>
        <w:rPr>
          <w:rFonts w:ascii="CG Times" w:hAnsi="CG Times" w:cs="CG Times"/>
        </w:rPr>
        <w:noBreakHyphen/>
        <w:t>way;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Obstruct any ditch draining any street or drain any noisome materials into any ditch;</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Deface, mar, damage, or tamper with any structure, work, material, equipment, tools, signs, markers, signals, paving, guardrails, drains or any other highway appurtenance on or along any street, sidewalk or right</w:t>
      </w:r>
      <w:r>
        <w:rPr>
          <w:rFonts w:ascii="CG Times" w:hAnsi="CG Times" w:cs="CG Times"/>
        </w:rPr>
        <w:noBreakHyphen/>
        <w:t>of</w:t>
      </w:r>
      <w:r>
        <w:rPr>
          <w:rFonts w:ascii="CG Times" w:hAnsi="CG Times" w:cs="CG Times"/>
        </w:rPr>
        <w:noBreakHyphen/>
        <w:t>way.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Remove, injure, displace, or destroy right-of</w:t>
      </w:r>
      <w:r>
        <w:rPr>
          <w:rFonts w:ascii="CG Times" w:hAnsi="CG Times" w:cs="CG Times"/>
        </w:rPr>
        <w:noBreakHyphen/>
        <w:t>way markers, or reference or witness monuments, or markers placed to preserve section or quarter-section corners;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(7)</w:t>
      </w:r>
      <w:r>
        <w:rPr>
          <w:rFonts w:ascii="CG Times" w:hAnsi="CG Times" w:cs="CG Times"/>
        </w:rPr>
        <w:tab/>
        <w:t xml:space="preserve">Drive over, </w:t>
      </w:r>
      <w:proofErr w:type="spellStart"/>
      <w:r>
        <w:rPr>
          <w:rFonts w:ascii="CG Times" w:hAnsi="CG Times" w:cs="CG Times"/>
        </w:rPr>
        <w:t>through</w:t>
      </w:r>
      <w:proofErr w:type="spellEnd"/>
      <w:r>
        <w:rPr>
          <w:rFonts w:ascii="CG Times" w:hAnsi="CG Times" w:cs="CG Times"/>
        </w:rPr>
        <w:t>, or around any barricade, fence, or obstruction erected for the purpose of preventing traffic from passing over a portion of a street or sidewalk closed to public travel or to remove, deface, or damage any such barricade, fence or obstruction.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Penalty, see </w:t>
      </w:r>
      <w:r>
        <w:rPr>
          <w:rFonts w:ascii="Calibri" w:hAnsi="Calibri" w:cs="Calibri"/>
        </w:rPr>
        <w:t>§</w:t>
      </w:r>
      <w:r>
        <w:rPr>
          <w:rFonts w:ascii="CG Times" w:hAnsi="CG Times" w:cs="CG Times"/>
        </w:rPr>
        <w:t> 10.99</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RIGHT-OF-WAY CONSTRUCTION REGULATIONS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93.20  ELECTION</w:t>
      </w:r>
      <w:proofErr w:type="gramEnd"/>
      <w:r>
        <w:rPr>
          <w:rFonts w:ascii="CG Times" w:hAnsi="CG Times" w:cs="CG Times"/>
          <w:b/>
          <w:bCs/>
        </w:rPr>
        <w:t xml:space="preserve"> TO MANAGE THE PUBLIC RIGHT-OF-WAY.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In accordance with the authority granted to the city under state and federal statutory, administrative, and common law, the city hereby elects pursuant to this chapter to manage rights-of-ways within its jurisdiction.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93.21  DEFINITIONS</w:t>
      </w:r>
      <w:proofErr w:type="gramEnd"/>
      <w:r>
        <w:rPr>
          <w:rFonts w:ascii="CG Times" w:hAnsi="CG Times" w:cs="CG Times"/>
          <w:b/>
          <w:bCs/>
        </w:rPr>
        <w:t xml:space="preserve"> AND ADOPTION OF RULES BY REFERENCE.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Minn. Rules Ch. 7819, as it may be amended from time to time, is hereby adopted by reference and is incorporated into this code as if set out in full. The definitions included in M.S. </w:t>
      </w:r>
      <w:r>
        <w:rPr>
          <w:rFonts w:ascii="Calibri" w:hAnsi="Calibri" w:cs="Calibri"/>
        </w:rPr>
        <w:t>§</w:t>
      </w:r>
      <w:r>
        <w:rPr>
          <w:rFonts w:ascii="CG Times" w:hAnsi="CG Times" w:cs="CG Times"/>
        </w:rPr>
        <w:t xml:space="preserve"> 237.162, Minn. Rules 7819.0100 </w:t>
      </w:r>
      <w:proofErr w:type="spellStart"/>
      <w:r>
        <w:rPr>
          <w:rFonts w:ascii="CG Times" w:hAnsi="CG Times" w:cs="CG Times"/>
        </w:rPr>
        <w:t>subps</w:t>
      </w:r>
      <w:proofErr w:type="spellEnd"/>
      <w:r>
        <w:rPr>
          <w:rFonts w:ascii="CG Times" w:hAnsi="CG Times" w:cs="CG Times"/>
        </w:rPr>
        <w:t xml:space="preserve">. 1 through 23, and Minn. Rules 7560.0100 </w:t>
      </w:r>
      <w:proofErr w:type="spellStart"/>
      <w:r>
        <w:rPr>
          <w:rFonts w:ascii="CG Times" w:hAnsi="CG Times" w:cs="CG Times"/>
        </w:rPr>
        <w:t>subps</w:t>
      </w:r>
      <w:proofErr w:type="spellEnd"/>
      <w:r>
        <w:rPr>
          <w:rFonts w:ascii="CG Times" w:hAnsi="CG Times" w:cs="CG Times"/>
        </w:rPr>
        <w:t xml:space="preserve">. 1 through 12 are hereby adopted by reference and are incorporated into this chapter as if set out in full.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93.22  PERMIT</w:t>
      </w:r>
      <w:proofErr w:type="gramEnd"/>
      <w:r>
        <w:rPr>
          <w:rFonts w:ascii="CG Times" w:hAnsi="CG Times" w:cs="CG Times"/>
          <w:b/>
          <w:bCs/>
        </w:rPr>
        <w:t xml:space="preserve"> REQUIREMENT.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Permit required.</w:t>
      </w:r>
      <w:r>
        <w:rPr>
          <w:rFonts w:ascii="CG Times" w:hAnsi="CG Times" w:cs="CG Times"/>
        </w:rPr>
        <w:t xml:space="preserve">  Except as otherwise provided in this code, no person may obstruct or excavate any right-of-way without first having obtained the appropriate permit from the city.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i/>
          <w:iCs/>
        </w:rPr>
        <w:t>Excavation permit.</w:t>
      </w:r>
      <w:r>
        <w:rPr>
          <w:rFonts w:ascii="CG Times" w:hAnsi="CG Times" w:cs="CG Times"/>
        </w:rPr>
        <w:t xml:space="preserve">  An excavation permit is required to excavate that part of the right-of-way described in the permit and to hinder free and open passage over the specified portion of the right-of-way by placing facilities described therein, to the extent and for the duration specified therein.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 xml:space="preserve">Obstruction permit. </w:t>
      </w:r>
      <w:r>
        <w:rPr>
          <w:rFonts w:ascii="CG Times" w:hAnsi="CG Times" w:cs="CG Times"/>
        </w:rPr>
        <w:t xml:space="preserve"> An obstruction permit is required to hinder free and open passage over the specified portion of right-of-way by placing equipment described therein on the right-of-way, to the extent and for the duration specified therein. An obstruction permit is not required if a person already possesses a valid excavation permit for the same project.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Permit extensions</w:t>
      </w:r>
      <w:r>
        <w:rPr>
          <w:rFonts w:ascii="CG Times" w:hAnsi="CG Times" w:cs="CG Times"/>
        </w:rPr>
        <w:t>.  No person may excavate or obstruct the right-of-way beyond the date or dates specified in the permit unless the person makes a supplementary application for another right-of-way permit before the expiration of the initial permit, and a new permit or permit extension is granted.</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Delay penalty.</w:t>
      </w:r>
      <w:r>
        <w:rPr>
          <w:rFonts w:ascii="CG Times" w:hAnsi="CG Times" w:cs="CG Times"/>
        </w:rPr>
        <w:t xml:space="preserve">  In accordance with Minn. Rules part 7819.1000 </w:t>
      </w:r>
      <w:proofErr w:type="spellStart"/>
      <w:r>
        <w:rPr>
          <w:rFonts w:ascii="CG Times" w:hAnsi="CG Times" w:cs="CG Times"/>
        </w:rPr>
        <w:t>subp</w:t>
      </w:r>
      <w:proofErr w:type="spellEnd"/>
      <w:r>
        <w:rPr>
          <w:rFonts w:ascii="CG Times" w:hAnsi="CG Times" w:cs="CG Times"/>
        </w:rPr>
        <w:t xml:space="preserve">. 3, as it may be amended from time to time and notwithstanding division (B) of this section, the city shall establish and impose a delay penalty for unreasonable delays in right-of-way excavation, obstruction, patching, or restoration.  The delay penalty shall be established from time to time by the Ordinance Establishing Fees and Charges, adopted pursuant to </w:t>
      </w:r>
      <w:r>
        <w:rPr>
          <w:rFonts w:ascii="Calibri" w:hAnsi="Calibri" w:cs="Calibri"/>
        </w:rPr>
        <w:t>§</w:t>
      </w:r>
      <w:r>
        <w:rPr>
          <w:rFonts w:ascii="CG Times" w:hAnsi="CG Times" w:cs="CG Times"/>
        </w:rPr>
        <w:t> 30.11 of this code, as it may be amended from time to time.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Permit display.</w:t>
      </w:r>
      <w:r>
        <w:rPr>
          <w:rFonts w:ascii="CG Times" w:hAnsi="CG Times" w:cs="CG Times"/>
        </w:rPr>
        <w:t xml:space="preserve">  Permits issued under this subchapter shall be conspicuously displayed or otherwise available at all times at the indicated work site and shall be available for inspection by the Clerk, Utilities Superintendent or other person designated by the Council.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Penalty, see </w:t>
      </w:r>
      <w:r>
        <w:rPr>
          <w:rFonts w:ascii="Calibri" w:hAnsi="Calibri" w:cs="Calibri"/>
        </w:rPr>
        <w:t>§</w:t>
      </w:r>
      <w:r>
        <w:rPr>
          <w:rFonts w:ascii="CG Times" w:hAnsi="CG Times" w:cs="CG Times"/>
        </w:rPr>
        <w:t> 10.99</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93.23  PERMIT</w:t>
      </w:r>
      <w:proofErr w:type="gramEnd"/>
      <w:r>
        <w:rPr>
          <w:rFonts w:ascii="CG Times" w:hAnsi="CG Times" w:cs="CG Times"/>
          <w:b/>
          <w:bCs/>
        </w:rPr>
        <w:t xml:space="preserve"> APPLICATIONS.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Application for a permit shall contain, and will be considered complete only upon compliance with the requirements of the following provisions: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(A)</w:t>
      </w:r>
      <w:r>
        <w:rPr>
          <w:rFonts w:ascii="CG Times" w:hAnsi="CG Times" w:cs="CG Times"/>
        </w:rPr>
        <w:tab/>
        <w:t xml:space="preserve">Submission of a completed permit application form, including all required attachments, scaled drawings showing the location and area of the proposed project and the location of all known existing and proposed facilities, and the following information: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Each permittee</w:t>
      </w:r>
      <w:r>
        <w:rPr>
          <w:rFonts w:ascii="CG Times" w:hAnsi="CG Times" w:cs="CG Times"/>
        </w:rPr>
        <w:sym w:font="WP TypographicSymbols" w:char="003D"/>
      </w:r>
      <w:r>
        <w:rPr>
          <w:rFonts w:ascii="CG Times" w:hAnsi="CG Times" w:cs="CG Times"/>
        </w:rPr>
        <w:t xml:space="preserve">s name, gopher one-call registration certificate number, address and e-mail address if applicable, and telephone and facsimile numbers.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name, address and e-mail address, if applicable, and telephone and facsimile numbers of a local representative.  The local representative or designee shall be available at all times.  Current information regarding how to contact the local representative in an emergency shall be provided at the time of registration.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 xml:space="preserve">A certificate of insurance or self-insurance: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 xml:space="preserve">Verifying that an insurance policy has been issued to the registrant by an insurance company licensed to do business in the state, or a form of self-insurance acceptable to the Clerk, Utilities Superintendent or other person designated by the Council;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 Verifying that the registrant is insured against claims for personal injury, including death, as well as claims for property damage arising out of the use and occupancy of the right-of-way by the registrant, its officers, agents, employees, and permittees, and placement and use of facilities and equipment in the right-of-way by the registrant, its officers, agents, employees, and permittees, including, but not limited to, protection against liability arising from completed operations, damage of underground facilities, and collapse of property;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(c)</w:t>
      </w:r>
      <w:r>
        <w:rPr>
          <w:rFonts w:ascii="CG Times" w:hAnsi="CG Times" w:cs="CG Times"/>
        </w:rPr>
        <w:tab/>
        <w:t>Naming the city as an additional insured as to whom the coverages required herein are in force and applicable and for whom defense will be provided as to all coverages;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(d)</w:t>
      </w:r>
      <w:r>
        <w:rPr>
          <w:rFonts w:ascii="CG Times" w:hAnsi="CG Times" w:cs="CG Times"/>
        </w:rPr>
        <w:tab/>
        <w:t>Requiring that the Clerk, Utilities Superintendent or other person designated by the Council be notified 30 days in advance of cancellation of the policy or material modification of a coverage term;</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(e) Indicating comprehensive liability coverage, automobile liability coverage, workers compensation and umbrella coverage established by the Clerk, Utilities Superintendent or other person designated by the Council in amounts sufficient to protect the city and the public and to carry out the purposes and policies of this chapter.</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 xml:space="preserve">The city may require a copy of the actual insurance policies.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 xml:space="preserve">If the person is a corporation, a copy of the certificate of incorporation issued by the Secretary of State pursuant to M.S. </w:t>
      </w:r>
      <w:r>
        <w:rPr>
          <w:rFonts w:ascii="Calibri" w:hAnsi="Calibri" w:cs="Calibri"/>
        </w:rPr>
        <w:t>§</w:t>
      </w:r>
      <w:r>
        <w:rPr>
          <w:rFonts w:ascii="CG Times" w:hAnsi="CG Times" w:cs="CG Times"/>
        </w:rPr>
        <w:t xml:space="preserve"> 302A.155.</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(6)</w:t>
      </w:r>
      <w:r>
        <w:rPr>
          <w:rFonts w:ascii="CG Times" w:hAnsi="CG Times" w:cs="CG Times"/>
        </w:rPr>
        <w:tab/>
        <w:t>A copy of the person's order granting a certificate of authority from the Minnesota Public Utilities Commission or other applicable state or federal agency, where the person is lawfully required to have the certificate from the Commission or other state or federal agency.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Payment of money due the city for:</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Permit fees as established by the Ordinance Establishing Fees and Charges adopted pursuant to </w:t>
      </w:r>
      <w:r>
        <w:rPr>
          <w:rFonts w:ascii="Calibri" w:hAnsi="Calibri" w:cs="Calibri"/>
        </w:rPr>
        <w:t>§</w:t>
      </w:r>
      <w:r>
        <w:rPr>
          <w:rFonts w:ascii="CG Times" w:hAnsi="CG Times" w:cs="CG Times"/>
        </w:rPr>
        <w:t> 30.11 of this code, as that ordinance may be amended from time to time, estimated restoration costs and other management costs;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(2)</w:t>
      </w:r>
      <w:r>
        <w:rPr>
          <w:rFonts w:ascii="CG Times" w:hAnsi="CG Times" w:cs="CG Times"/>
        </w:rPr>
        <w:tab/>
        <w:t xml:space="preserve">Prior obstructions or excavations;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Any undisputed loss, damage, or expense suffered by the city because of the applicant's prior excavations or obstructions of the rights-of-way or any emergency actions taken by the city; or</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 xml:space="preserve">Franchise fees or other charges as established by the Ordinance Establishing Fees and Charges adopted pursuant to </w:t>
      </w:r>
      <w:r>
        <w:rPr>
          <w:rFonts w:ascii="Calibri" w:hAnsi="Calibri" w:cs="Calibri"/>
        </w:rPr>
        <w:t>§</w:t>
      </w:r>
      <w:r>
        <w:rPr>
          <w:rFonts w:ascii="CG Times" w:hAnsi="CG Times" w:cs="CG Times"/>
        </w:rPr>
        <w:t> 30.11 of this code, as that ordinance may be amended from time to time, if applicable.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93.24  ISSUANCE</w:t>
      </w:r>
      <w:proofErr w:type="gramEnd"/>
      <w:r>
        <w:rPr>
          <w:rFonts w:ascii="CG Times" w:hAnsi="CG Times" w:cs="CG Times"/>
          <w:b/>
          <w:bCs/>
        </w:rPr>
        <w:t xml:space="preserve"> OF PERMIT; CONDITIONS.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Permit issuance.</w:t>
      </w:r>
      <w:r>
        <w:rPr>
          <w:rFonts w:ascii="CG Times" w:hAnsi="CG Times" w:cs="CG Times"/>
        </w:rPr>
        <w:t xml:space="preserve">  If the applicant has satisfied the requirements of this chapter, the Clerk, Utilities Superintendent or other person designated by the Council shall issue a permit.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Conditions.</w:t>
      </w:r>
      <w:r>
        <w:rPr>
          <w:rFonts w:ascii="CG Times" w:hAnsi="CG Times" w:cs="CG Times"/>
        </w:rPr>
        <w:t xml:space="preserve">  The director may impose reasonable conditions upon the issuance of the permit and the performance of the applicant thereunder to protect the health, safety, and welfare or when necessary to protect the right-of-way and its current use.  In addition, a permittee shall comply with all requirements of local, state and federal laws, including but not limited to M.S. </w:t>
      </w:r>
      <w:r>
        <w:rPr>
          <w:rFonts w:ascii="Calibri" w:hAnsi="Calibri" w:cs="Calibri"/>
        </w:rPr>
        <w:t>§</w:t>
      </w:r>
      <w:r>
        <w:rPr>
          <w:rFonts w:ascii="CG Times" w:hAnsi="CG Times" w:cs="CG Times"/>
        </w:rPr>
        <w:t xml:space="preserve"> 216D.01 - 09 (Gopher One Call Excavation Notice System) and Minn. Rules Ch. 7560.</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Trenchless excavation.</w:t>
      </w:r>
      <w:r>
        <w:rPr>
          <w:rFonts w:ascii="CG Times" w:hAnsi="CG Times" w:cs="CG Times"/>
        </w:rPr>
        <w:t xml:space="preserve">  As a condition of all applicable permits, permittees employing trenchless excavation methods, including but not limited to Horizontal Directional Drilling, shall follow all requirements set forth in M.S. Ch. 216D and Minn. Rules Ch. 7560, and shall require potholing or open cutting over existing underground utilities before excavating, as determined by the city.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93.25  PERMIT</w:t>
      </w:r>
      <w:proofErr w:type="gramEnd"/>
      <w:r>
        <w:rPr>
          <w:rFonts w:ascii="CG Times" w:hAnsi="CG Times" w:cs="CG Times"/>
          <w:b/>
          <w:bCs/>
        </w:rPr>
        <w:t xml:space="preserve"> FEES.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Permit fees shall be in an amount established in the Ordinance Establishing Fees and Charges, adopted pursuant to </w:t>
      </w:r>
      <w:r>
        <w:rPr>
          <w:rFonts w:ascii="Calibri" w:hAnsi="Calibri" w:cs="Calibri"/>
        </w:rPr>
        <w:t>§</w:t>
      </w:r>
      <w:r>
        <w:rPr>
          <w:rFonts w:ascii="CG Times" w:hAnsi="CG Times" w:cs="CG Times"/>
        </w:rPr>
        <w:t> 30.11, as it may be amended from time to time.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Excavation permit fee.</w:t>
      </w:r>
      <w:r>
        <w:rPr>
          <w:rFonts w:ascii="CG Times" w:hAnsi="CG Times" w:cs="CG Times"/>
        </w:rPr>
        <w:t xml:space="preserve">  The city shall establish an excavation permit fee as established by the Ordinance Establishing Fees and Charges adopted pursuant to </w:t>
      </w:r>
      <w:r>
        <w:rPr>
          <w:rFonts w:ascii="Calibri" w:hAnsi="Calibri" w:cs="Calibri"/>
        </w:rPr>
        <w:t>§</w:t>
      </w:r>
      <w:r>
        <w:rPr>
          <w:rFonts w:ascii="CG Times" w:hAnsi="CG Times" w:cs="CG Times"/>
        </w:rPr>
        <w:t xml:space="preserve"> 30.11 of this code, as that ordinance may be amended from time to time, in an amount sufficient to recover the following costs: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city management costs; and</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Degradation costs, if applicable.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 xml:space="preserve">Obstruction Permit Fee. </w:t>
      </w:r>
      <w:r>
        <w:rPr>
          <w:rFonts w:ascii="CG Times" w:hAnsi="CG Times" w:cs="CG Times"/>
        </w:rPr>
        <w:t xml:space="preserve"> The city shall establish the obstruction permit fee as established by the Ordinance Establishing Fees and Charges adopted pursuant to </w:t>
      </w:r>
      <w:r>
        <w:rPr>
          <w:rFonts w:ascii="Calibri" w:hAnsi="Calibri" w:cs="Calibri"/>
        </w:rPr>
        <w:t>§</w:t>
      </w:r>
      <w:r>
        <w:rPr>
          <w:rFonts w:ascii="CG Times" w:hAnsi="CG Times" w:cs="CG Times"/>
        </w:rPr>
        <w:t> 30.11 of this code, as that ordinance may be amended from time to time, and shall be in an amount sufficient to recover the city management costs.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Payment of permit fees.</w:t>
      </w:r>
      <w:r>
        <w:rPr>
          <w:rFonts w:ascii="CG Times" w:hAnsi="CG Times" w:cs="CG Times"/>
        </w:rPr>
        <w:t xml:space="preserve">  No excavation permit or obstruction permit shall be issued without payment of excavation or obstruction permit fees.  The city may allow applicant to pay those fees within 30 days of billing.</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 xml:space="preserve">Non-refundable.  </w:t>
      </w:r>
      <w:r>
        <w:rPr>
          <w:rFonts w:ascii="CG Times" w:hAnsi="CG Times" w:cs="CG Times"/>
        </w:rPr>
        <w:t xml:space="preserve">Permit fees as established by the Ordinance Establishing Fees and Charges adopted pursuant to </w:t>
      </w:r>
      <w:r>
        <w:rPr>
          <w:rFonts w:ascii="Calibri" w:hAnsi="Calibri" w:cs="Calibri"/>
        </w:rPr>
        <w:t>§</w:t>
      </w:r>
      <w:r>
        <w:rPr>
          <w:rFonts w:ascii="CG Times" w:hAnsi="CG Times" w:cs="CG Times"/>
        </w:rPr>
        <w:t xml:space="preserve"> 30.11 of this code, as that ordinance may be amended from time to time, that were </w:t>
      </w:r>
      <w:r>
        <w:rPr>
          <w:rFonts w:ascii="CG Times" w:hAnsi="CG Times" w:cs="CG Times"/>
        </w:rPr>
        <w:lastRenderedPageBreak/>
        <w:t xml:space="preserve">paid for a permit that the Clerk, Utilities Superintendent or other person designated by the Council has revoked for a breach as stated in </w:t>
      </w:r>
      <w:r>
        <w:rPr>
          <w:rFonts w:ascii="Calibri" w:hAnsi="Calibri" w:cs="Calibri"/>
        </w:rPr>
        <w:t>§</w:t>
      </w:r>
      <w:r>
        <w:rPr>
          <w:rFonts w:ascii="CG Times" w:hAnsi="CG Times" w:cs="CG Times"/>
        </w:rPr>
        <w:t> 93.33 are not refundable.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 xml:space="preserve">Application to franchises.  </w:t>
      </w:r>
      <w:r>
        <w:rPr>
          <w:rFonts w:ascii="CG Times" w:hAnsi="CG Times" w:cs="CG Times"/>
        </w:rPr>
        <w:t>Unless otherwise agreed to in a franchise, management costs may be charged separately from and in addition to the franchise fees imposed on a right-of-way user in the franchise.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t>All permit fees shall be established consistent with the provisions of Minn. Rules part 7819.1000, as it may be amended from time to time.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Penalty, see </w:t>
      </w:r>
      <w:r>
        <w:rPr>
          <w:rFonts w:ascii="Calibri" w:hAnsi="Calibri" w:cs="Calibri"/>
        </w:rPr>
        <w:t>§</w:t>
      </w:r>
      <w:r>
        <w:rPr>
          <w:rFonts w:ascii="CG Times" w:hAnsi="CG Times" w:cs="CG Times"/>
        </w:rPr>
        <w:t> 10.99</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93.26  RIGHT</w:t>
      </w:r>
      <w:proofErr w:type="gramEnd"/>
      <w:r>
        <w:rPr>
          <w:rFonts w:ascii="CG Times" w:hAnsi="CG Times" w:cs="CG Times"/>
          <w:b/>
          <w:bCs/>
        </w:rPr>
        <w:t>-OF-WAY PATCHING AND RESTORATION.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 xml:space="preserve">Timing.  </w:t>
      </w:r>
      <w:r>
        <w:rPr>
          <w:rFonts w:ascii="CG Times" w:hAnsi="CG Times" w:cs="CG Times"/>
        </w:rPr>
        <w:t>The work to be done under the excavation permit, and the patching and restoration of the right-of-way as required herein, must be completed within the dates specified in the permit, increased by as many days as work could not be done because of circumstances beyond the control of the permittee or when work was prohibited as unseasonal or unreasonable under this subchapter.</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Patch and restoration.</w:t>
      </w:r>
      <w:r>
        <w:rPr>
          <w:rFonts w:ascii="CG Times" w:hAnsi="CG Times" w:cs="CG Times"/>
        </w:rPr>
        <w:t xml:space="preserve">  The permittee shall patch its own work.  The city may choose either to have the permittee restore the right-of-way or to restore the right-of-way itself.</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i/>
          <w:iCs/>
        </w:rPr>
        <w:tab/>
        <w:t>City restoration.</w:t>
      </w:r>
      <w:r>
        <w:rPr>
          <w:rFonts w:ascii="CG Times" w:hAnsi="CG Times" w:cs="CG Times"/>
        </w:rPr>
        <w:t xml:space="preserve">  If the city restores the right-of-way, the permittee shall pay the costs thereof within 30 days of billing.  If following the restoration, the pavement settles due to the permittee's improper backfilling, the permittee shall pay to the city, within 30 days of billing, all costs associated with having to correct the defective work.</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i/>
          <w:iCs/>
        </w:rPr>
        <w:t>Permittee restoration.</w:t>
      </w:r>
      <w:r>
        <w:rPr>
          <w:rFonts w:ascii="CG Times" w:hAnsi="CG Times" w:cs="CG Times"/>
        </w:rPr>
        <w:t xml:space="preserve">  If the permittee restores the right-of-way itself, it may be </w:t>
      </w:r>
      <w:proofErr w:type="gramStart"/>
      <w:r>
        <w:rPr>
          <w:rFonts w:ascii="CG Times" w:hAnsi="CG Times" w:cs="CG Times"/>
        </w:rPr>
        <w:t>required  at</w:t>
      </w:r>
      <w:proofErr w:type="gramEnd"/>
      <w:r>
        <w:rPr>
          <w:rFonts w:ascii="CG Times" w:hAnsi="CG Times" w:cs="CG Times"/>
        </w:rPr>
        <w:t xml:space="preserve"> the time of application for an excavation permit to post a construction performance bond or a deposit in accordance with the provisions of Minn. Rules part 7819.3000, as it may be amended from time to time.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Standards.</w:t>
      </w:r>
      <w:r>
        <w:rPr>
          <w:rFonts w:ascii="CG Times" w:hAnsi="CG Times" w:cs="CG Times"/>
        </w:rPr>
        <w:t xml:space="preserve">  The permittee shall perform patching and restoration according to the standards and with the materials specified by the city and shall comply with Minn. Rules part 7819.1100, as it may be amended from time to time. The Clerk, Utilities Superintendent or other person designated by the Council shall have the authority to prescribe the manner and extent of the restoration, and may do so in written procedures of general application or on a case-by-case basis.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 xml:space="preserve">Duty to correct defects.  </w:t>
      </w:r>
      <w:r>
        <w:rPr>
          <w:rFonts w:ascii="CG Times" w:hAnsi="CG Times" w:cs="CG Times"/>
        </w:rPr>
        <w:t>The permittee shall correct defects in patching, or restoration performed by the permittee or its agents.  The permittee upon notification from the Clerk, Utilities Superintendent or other person designated by the Council, shall correct all restoration work to the extent necessary, using the method required by the Clerk, Utilities Superintendent or other person designated by the Council.  The work shall be completed within five calendar days of the receipt of the notice from the Clerk, Utilities Superintendent or other person designated by the Council, not including days during which work cannot be done because of circumstances constituting force majeure or days when work is prohibited as unseasonal or unreasonable under this subchapter.</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(E)</w:t>
      </w:r>
      <w:r>
        <w:rPr>
          <w:rFonts w:ascii="CG Times" w:hAnsi="CG Times" w:cs="CG Times"/>
        </w:rPr>
        <w:tab/>
      </w:r>
      <w:r>
        <w:rPr>
          <w:rFonts w:ascii="CG Times" w:hAnsi="CG Times" w:cs="CG Times"/>
          <w:i/>
          <w:iCs/>
        </w:rPr>
        <w:t>Failure to restore.</w:t>
      </w:r>
      <w:r>
        <w:rPr>
          <w:rFonts w:ascii="CG Times" w:hAnsi="CG Times" w:cs="CG Times"/>
        </w:rPr>
        <w:t xml:space="preserve">  If the permittee fails to restore the right-of-way in the manner and to the condition required by the Clerk, Utilities Superintendent or other person designated by the Council, or fails to satisfactorily and timely complete all restoration required by the Clerk, Utilities Superintendent or other person designated by the Council, the Clerk, Utilities Superintendent or other person designated by the Council at his or her option may do the work.  In that event the permittee shall pay to the city, </w:t>
      </w:r>
      <w:r>
        <w:rPr>
          <w:rFonts w:ascii="CG Times" w:hAnsi="CG Times" w:cs="CG Times"/>
        </w:rPr>
        <w:lastRenderedPageBreak/>
        <w:t>within 30 days of billing, the cost of restoring the right-of-way.  If the permittee fails to pay as required, the city may exercise its rights under the construction performance bond.</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Degradation fee in lieu of restoration.</w:t>
      </w:r>
      <w:r>
        <w:rPr>
          <w:rFonts w:ascii="CG Times" w:hAnsi="CG Times" w:cs="CG Times"/>
        </w:rPr>
        <w:t xml:space="preserve">   In lieu of right-of-way restoration, a right-of-way user may elect to pay a degradation fee as established by the Ordinance Establishing Fees and Charges adopted pursuant to </w:t>
      </w:r>
      <w:r>
        <w:rPr>
          <w:rFonts w:ascii="Calibri" w:hAnsi="Calibri" w:cs="Calibri"/>
        </w:rPr>
        <w:t>§</w:t>
      </w:r>
      <w:r>
        <w:rPr>
          <w:rFonts w:ascii="CG Times" w:hAnsi="CG Times" w:cs="CG Times"/>
        </w:rPr>
        <w:t> 30.11 of this code, as that ordinance may be amended from time to time.  However, the right-of-way user shall remain responsible for patching and the degradation fee shall not include the cost to accomplish these responsibilities.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93.27  SUPPLEMENTARY</w:t>
      </w:r>
      <w:proofErr w:type="gramEnd"/>
      <w:r>
        <w:rPr>
          <w:rFonts w:ascii="CG Times" w:hAnsi="CG Times" w:cs="CG Times"/>
          <w:b/>
          <w:bCs/>
        </w:rPr>
        <w:t xml:space="preserve"> APPLICATIONS.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Limitation on area.</w:t>
      </w:r>
      <w:r>
        <w:rPr>
          <w:rFonts w:ascii="CG Times" w:hAnsi="CG Times" w:cs="CG Times"/>
        </w:rPr>
        <w:t xml:space="preserve">  A right-of-way permit is valid only for the area of the right-of-way specified in the permit.  No permittee may do any work outside the area specified in the permit, except as provided herein. Any permittee which determines that an area greater than that specified in the permit must be obstructed or excavated must before working in that greater area make application for a permit extension and pay any additional fees required thereby, and be granted a new permit or permit extension.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Limitation on dates.</w:t>
      </w:r>
      <w:r>
        <w:rPr>
          <w:rFonts w:ascii="CG Times" w:hAnsi="CG Times" w:cs="CG Times"/>
        </w:rPr>
        <w:t xml:space="preserve">   A right-of-way permit is valid only for the dates specified in the permit.  No permittee may begin its work before the permit start date or, except as provided herein, continue working after the end date.  If a permittee does not finish the work by the permit end date, it must apply for a new permit for the additional time it needs, and receive the new permit or an extension of the old permit before working after the end date of the previous permit.  This supplementary application must be submitted before the permit end date.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93.28  DENIAL</w:t>
      </w:r>
      <w:proofErr w:type="gramEnd"/>
      <w:r>
        <w:rPr>
          <w:rFonts w:ascii="CG Times" w:hAnsi="CG Times" w:cs="CG Times"/>
          <w:b/>
          <w:bCs/>
        </w:rPr>
        <w:t xml:space="preserve"> OF PERMIT.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city may deny a permit for failure to meet the requirements and conditions of this chapter or if the city determines that the denial is necessary to protect the health, safety, and welfare or when necessary to protect the right-of-way and its current use.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93.29  INSTALLATION</w:t>
      </w:r>
      <w:proofErr w:type="gramEnd"/>
      <w:r>
        <w:rPr>
          <w:rFonts w:ascii="CG Times" w:hAnsi="CG Times" w:cs="CG Times"/>
          <w:b/>
          <w:bCs/>
        </w:rPr>
        <w:t xml:space="preserve"> REQUIREMENTS.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The excavation, backfilling, patching and restoration, and all other work performed in the right-of-way shall be done in conformance with Minn. Rules part 7819.1100, as it may be amended from time to time and other applicable local requirements, in so far as they are not inconsistent with M.S. </w:t>
      </w:r>
      <w:r>
        <w:rPr>
          <w:rFonts w:ascii="Calibri" w:hAnsi="Calibri" w:cs="Calibri"/>
        </w:rPr>
        <w:t>§§</w:t>
      </w:r>
      <w:r>
        <w:rPr>
          <w:rFonts w:ascii="CG Times" w:hAnsi="CG Times" w:cs="CG Times"/>
        </w:rPr>
        <w:t> 237.162 and 237.163, as they may be amended from time to time.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93.30  INSPECTION</w:t>
      </w:r>
      <w:proofErr w:type="gramEnd"/>
      <w:r>
        <w:rPr>
          <w:rFonts w:ascii="CG Times" w:hAnsi="CG Times" w:cs="CG Times"/>
          <w:b/>
          <w:bCs/>
        </w:rPr>
        <w: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 xml:space="preserve">Notice of completion.  </w:t>
      </w:r>
      <w:r>
        <w:rPr>
          <w:rFonts w:ascii="CG Times" w:hAnsi="CG Times" w:cs="CG Times"/>
        </w:rPr>
        <w:t xml:space="preserve">When the work under any permit hereunder is completed, the permittee shall furnish a completion certificate in accordance Minn. Rules part 7819.1300, as it may be amended from time to time.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Site inspection.</w:t>
      </w:r>
      <w:r>
        <w:rPr>
          <w:rFonts w:ascii="CG Times" w:hAnsi="CG Times" w:cs="CG Times"/>
        </w:rPr>
        <w:t xml:space="preserve">  The permittee shall make the work-site available to city personnel and to all others as authorized by law for inspection at all reasonable times during the execution of and upon completion of the work.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Authority of Clerk, Utilities Superintendent or other person designated by the Council.</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At the time of inspection, the Clerk, Utilities Superintendent or other person designated by the Council may order the immediate cessation of any work which poses a serious threat to the life, health, safety, or well-being of the public.</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 xml:space="preserve">The Clerk, Utilities Superintendent or other person designated by the Council may issue an order to the permittee for any work which does not conform to the terms of the permit or other applicable standards, conditions, or codes.  The order shall state that failure to correct the violation will be cause for revocation of the permit.  Within ten days after issuance of the order, the permittee shall present proof to the Clerk, Utilities Superintendent or other person designated by the Council that the violation has been corrected.  If proof has not been presented within the required time, the Clerk, Utilities Superintendent or other person designated by the Council may revoke the permit pursuant to </w:t>
      </w:r>
      <w:r>
        <w:rPr>
          <w:rFonts w:ascii="Calibri" w:hAnsi="Calibri" w:cs="Calibri"/>
        </w:rPr>
        <w:t>§</w:t>
      </w:r>
      <w:r>
        <w:rPr>
          <w:rFonts w:ascii="CG Times" w:hAnsi="CG Times" w:cs="CG Times"/>
        </w:rPr>
        <w:t> 93.33.</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93.31  WORK</w:t>
      </w:r>
      <w:proofErr w:type="gramEnd"/>
      <w:r>
        <w:rPr>
          <w:rFonts w:ascii="CG Times" w:hAnsi="CG Times" w:cs="CG Times"/>
          <w:b/>
          <w:bCs/>
        </w:rPr>
        <w:t xml:space="preserve"> DONE WITHOUT A PERMIT.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Emergency situations.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Each person with facilities in the right-of-way shall immediately notify the city of any event regarding its facilities which it considers to be an emergency.  The owner of the facilities may proceed to take whatever actions are necessary to respond to the emergency.  Within two business days after the occurrence of the emergency, the owner shall apply for the necessary permits, pay the fees associated therewith and fulfill the rest of the requirements necessary to bring itself into compliance with this chapter for the actions it took in response to the emergency.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If the city becomes aware of an emergency regarding facilities, the city will attempt to contact the local representative of each facility owner affected, or potentially affected, by the emergency.  In any event, the city may take whatever action it deems necessary to respond to the emergency, the cost of which shall be borne by the person whose facilities occasioned the emergency.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Non-emergency situations.</w:t>
      </w:r>
      <w:r>
        <w:rPr>
          <w:rFonts w:ascii="CG Times" w:hAnsi="CG Times" w:cs="CG Times"/>
        </w:rPr>
        <w:t xml:space="preserve">  Except in an emergency, any person who, without first having obtained the necessary permit, obstructs or excavates a right-of-way must subsequently obtain a permit, and as a penalty pay double the normal fee for the permit, pay double all the other fees required by this code, deposit with the city the fees necessary to correct any damage to the right-of-way and comply with all of the requirements of this chapter.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p>
    <w:p w:rsidR="00AF05C9" w:rsidRDefault="00AF05C9" w:rsidP="00AF05C9">
      <w:pPr>
        <w:widowControl/>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93.32  SUPPLEMENTARY</w:t>
      </w:r>
      <w:proofErr w:type="gramEnd"/>
      <w:r>
        <w:rPr>
          <w:rFonts w:ascii="CG Times" w:hAnsi="CG Times" w:cs="CG Times"/>
          <w:b/>
          <w:bCs/>
        </w:rPr>
        <w:t xml:space="preserve"> NOTIFICATION.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If the obstruction or excavation of the right-of-way begins later or ends sooner than the date given on the permit, the permittee shall notify the Clerk, Utilities Superintendent or other person designated by the Council of the accurate information as soon as this information is known.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93.33  REVOCATION</w:t>
      </w:r>
      <w:proofErr w:type="gramEnd"/>
      <w:r>
        <w:rPr>
          <w:rFonts w:ascii="CG Times" w:hAnsi="CG Times" w:cs="CG Times"/>
          <w:b/>
          <w:bCs/>
        </w:rPr>
        <w:t xml:space="preserve"> OF PERMITS.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Substantial breach.</w:t>
      </w:r>
      <w:r>
        <w:rPr>
          <w:rFonts w:ascii="CG Times" w:hAnsi="CG Times" w:cs="CG Times"/>
        </w:rPr>
        <w:t xml:space="preserve">   The city reserves its right, as provided herein, to revoke any right-of-way permit, without a fee refund if there is a substantial breach of the terms and conditions of any statute, ordinance, rule or regulation, or any material condition of the permit.  A substantial breach by the permittee shall include, but shall not be limited, to the following:</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violation of any material provision of the right-of-way permit;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An evasion or attempt to evade any material provision of the right-of-way permit, or the perpetration or attempt to perpetrate any fraud or deceit upon the city or its citizens;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Any material misrepresentation of fact in the application for a right-of-way permit;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The failure to complete the work in a timely manner; unless a permit extension is obtained or unless the failure to complete work is due to reasons beyond the permittees control; or</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(5)</w:t>
      </w:r>
      <w:r>
        <w:rPr>
          <w:rFonts w:ascii="CG Times" w:hAnsi="CG Times" w:cs="CG Times"/>
        </w:rPr>
        <w:tab/>
        <w:t xml:space="preserve">The failure to correct, in a timely manner, work that does not conform to a condition indicated on an order issued pursuant to </w:t>
      </w:r>
      <w:r>
        <w:rPr>
          <w:rFonts w:ascii="Calibri" w:hAnsi="Calibri" w:cs="Calibri"/>
        </w:rPr>
        <w:t>§</w:t>
      </w:r>
      <w:r>
        <w:rPr>
          <w:rFonts w:ascii="CG Times" w:hAnsi="CG Times" w:cs="CG Times"/>
        </w:rPr>
        <w:t> 93.30.</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Written notice of breach.</w:t>
      </w:r>
      <w:r>
        <w:rPr>
          <w:rFonts w:ascii="CG Times" w:hAnsi="CG Times" w:cs="CG Times"/>
        </w:rPr>
        <w:t xml:space="preserve">  If the city determines that the permittee has committed a substantial breach of a term or condition of any statute, ordinance, rule, regulation or any condition of the permit the city shall make a written demand upon the permittee to remedy that violation.  The demand shall state that continued violations may be cause for revocation of the permit.  A substantial breach, as stated above, will allow the city, at its discretion, to place additional or revised conditions on the permit to mitigate and remedy the breach.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 xml:space="preserve">Response to notice of breach. </w:t>
      </w:r>
      <w:r>
        <w:rPr>
          <w:rFonts w:ascii="CG Times" w:hAnsi="CG Times" w:cs="CG Times"/>
        </w:rPr>
        <w:t xml:space="preserve"> Within 24 hours of receiving notification of the breach, the permittee shall provide the city with a plan, acceptable to the city, that will cure the breach.  The permittee's failure to so contact the city, or the permittee's failure to submit an acceptable plan, or the permittee</w:t>
      </w:r>
      <w:r>
        <w:rPr>
          <w:rFonts w:ascii="CG Times" w:hAnsi="CG Times" w:cs="CG Times"/>
        </w:rPr>
        <w:sym w:font="WP TypographicSymbols" w:char="003D"/>
      </w:r>
      <w:r>
        <w:rPr>
          <w:rFonts w:ascii="CG Times" w:hAnsi="CG Times" w:cs="CG Times"/>
        </w:rPr>
        <w:t xml:space="preserve">s failure to reasonably implement the approved plan, shall be cause for immediate revocation of the permit.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Reimbursement of city costs.</w:t>
      </w:r>
      <w:r>
        <w:rPr>
          <w:rFonts w:ascii="CG Times" w:hAnsi="CG Times" w:cs="CG Times"/>
        </w:rPr>
        <w:t xml:space="preserve">  If a permit is revoked, the permittee shall also reimburse the city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for the city's reasonable costs, including restoration costs and the costs of collection and reasonable attorneys' fees incurred in connection with the revocation.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93.34  MAPPING</w:t>
      </w:r>
      <w:proofErr w:type="gramEnd"/>
      <w:r>
        <w:rPr>
          <w:rFonts w:ascii="CG Times" w:hAnsi="CG Times" w:cs="CG Times"/>
          <w:b/>
          <w:bCs/>
        </w:rPr>
        <w:t xml:space="preserve"> DATA; INFORMATION REQUIRED.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 xml:space="preserve">Information required. </w:t>
      </w:r>
      <w:r>
        <w:rPr>
          <w:rFonts w:ascii="CG Times" w:hAnsi="CG Times" w:cs="CG Times"/>
        </w:rPr>
        <w:t xml:space="preserve">Each permittee shall provide mapping information required by the city in accordance with Minn. Rules parts 7819.4000 and 7819.4100, as it may be amended from time to time.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Service laterals.</w:t>
      </w:r>
      <w:r>
        <w:rPr>
          <w:rFonts w:ascii="CG Times" w:hAnsi="CG Times" w:cs="CG Times"/>
        </w:rPr>
        <w:t xml:space="preserve">  All permits issued for the installation or repair of service laterals, other than minor repairs as defined in Minn. Rules 7560.0150, </w:t>
      </w:r>
      <w:proofErr w:type="spellStart"/>
      <w:r>
        <w:rPr>
          <w:rFonts w:ascii="CG Times" w:hAnsi="CG Times" w:cs="CG Times"/>
        </w:rPr>
        <w:t>Subp</w:t>
      </w:r>
      <w:proofErr w:type="spellEnd"/>
      <w:r>
        <w:rPr>
          <w:rFonts w:ascii="CG Times" w:hAnsi="CG Times" w:cs="CG Times"/>
        </w:rPr>
        <w:t>. 2, shall require the permittee</w:t>
      </w:r>
      <w:r>
        <w:rPr>
          <w:rFonts w:ascii="CG Times" w:hAnsi="CG Times" w:cs="CG Times"/>
        </w:rPr>
        <w:sym w:font="WP TypographicSymbols" w:char="003D"/>
      </w:r>
      <w:r>
        <w:rPr>
          <w:rFonts w:ascii="CG Times" w:hAnsi="CG Times" w:cs="CG Times"/>
        </w:rPr>
        <w:t>s use of appropriate means of establishing the horizontal locations of installed service laterals, and the service lateral vertical locations in those cases where the city reasonably requires it.  Permittees or other subcontractors shall submit to the city evidence of the installed service lateral locations.  Compliance with this division (B) and with applicable Gopher State One Call law and Minn. Rules governing service laterals installed after December 31, 2005, shall be a condition of any city approval necessary for:</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Payments to contractors working on a public improvement project including those under M. S. Ch. 429;</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City approval of performance under development agreements, or other subdivision or site plan approval under M.S. Ch. 462.</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The city shall reasonably determine the appropriate method of providing such information.  Failure to provide prompt and accurate information on the service laterals installed may result in the revocation of the permit issued for the work or for future permits to the offending permittee or its subcontractors.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b/>
          <w:bC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93.35  LOCATION</w:t>
      </w:r>
      <w:proofErr w:type="gramEnd"/>
      <w:r>
        <w:rPr>
          <w:rFonts w:ascii="CG Times" w:hAnsi="CG Times" w:cs="CG Times"/>
          <w:b/>
          <w:bCs/>
        </w:rPr>
        <w:t xml:space="preserve"> OF FACILITIES.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Compliance required.</w:t>
      </w:r>
      <w:r>
        <w:rPr>
          <w:rFonts w:ascii="CG Times" w:hAnsi="CG Times" w:cs="CG Times"/>
        </w:rPr>
        <w:t xml:space="preserve">  Placement, location, and relocation of facilities must comply with applicable laws, and with Minn. Rules parts 7819.3100, 7819.5000 and 7819.5100, as they may be amended from time to time, to the extent the rules do not limit authority otherwise available to cities.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Corridors.</w:t>
      </w:r>
      <w:r>
        <w:rPr>
          <w:rFonts w:ascii="CG Times" w:hAnsi="CG Times" w:cs="CG Times"/>
        </w:rPr>
        <w:t xml:space="preserve">  The city may assign specific corridors within the right-of-way, or any particular segment thereof as may be necessary, for each type of facilities that is or, pursuant to current technology, the city expects will someday be located within the right-of-way.  All excavation, obstruction, or other permits issued by the city involving the installation or replacement of facilities shall designate the proper corridor for the facilities at issue.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 xml:space="preserve">Limitation of space. </w:t>
      </w:r>
      <w:r>
        <w:rPr>
          <w:rFonts w:ascii="CG Times" w:hAnsi="CG Times" w:cs="CG Times"/>
        </w:rPr>
        <w:t xml:space="preserve"> To protect the health, safety, and welfare or when necessary to protect the right-of-way and its current use, the Clerk, Utilities Superintendent or other person designated by the Council shall have the power to prohibit or limit the placement of new or additional facilities within the right-of-way.  In making those decisions, the Clerk, Utilities Superintendent or other person designated by the Council shall strive to the extent possible to accommodate all existing and potential users of the right-of-way, but shall be guided primarily by considerations of the public interest, the public's needs for the particular utility service, the condition of the right-of-way, the time of year with respect to</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essential utilities, the protection of existing facilities in the right-of-way, and future city plans for public improvements and development projects which have been determined to be in the public interest.</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93.36  DAMAGE</w:t>
      </w:r>
      <w:proofErr w:type="gramEnd"/>
      <w:r>
        <w:rPr>
          <w:rFonts w:ascii="CG Times" w:hAnsi="CG Times" w:cs="CG Times"/>
          <w:b/>
          <w:bCs/>
        </w:rPr>
        <w:t xml:space="preserve"> TO OTHER FACILITIES.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When the city does work in the right-of-way and finds it necessary to maintain, support, or move facilities to protect it, the Clerk, Utilities Superintendent or other person designated by the Council shall notify the local representative as early as is reasonably possible and placed as required.  The costs associated therewith will be billed to that registrant and must be paid within 30 days from the date of billing.  Each facility owner shall be responsible for the cost of repairing any facilities in the right-of-way which it or its facilities damages.  Each facility owner shall be responsible for the cost of repairing any damage to the facilities of another registrant caused during the city's response to an emergency occasioned by that owner</w:t>
      </w:r>
      <w:r>
        <w:rPr>
          <w:rFonts w:ascii="CG Times" w:hAnsi="CG Times" w:cs="CG Times"/>
        </w:rPr>
        <w:sym w:font="WP TypographicSymbols" w:char="003D"/>
      </w:r>
      <w:r>
        <w:rPr>
          <w:rFonts w:ascii="CG Times" w:hAnsi="CG Times" w:cs="CG Times"/>
        </w:rPr>
        <w:t>s facilities.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93.37  RIGHT</w:t>
      </w:r>
      <w:proofErr w:type="gramEnd"/>
      <w:r>
        <w:rPr>
          <w:rFonts w:ascii="CG Times" w:hAnsi="CG Times" w:cs="CG Times"/>
          <w:b/>
          <w:bCs/>
        </w:rPr>
        <w:t>-OF-WAY VACATION.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If the city vacates a right-of-way which contains the facilities of a registrant, the registrant</w:t>
      </w:r>
      <w:r>
        <w:rPr>
          <w:rFonts w:ascii="CG Times" w:hAnsi="CG Times" w:cs="CG Times"/>
        </w:rPr>
        <w:sym w:font="WP TypographicSymbols" w:char="003D"/>
      </w:r>
      <w:r>
        <w:rPr>
          <w:rFonts w:ascii="CG Times" w:hAnsi="CG Times" w:cs="CG Times"/>
        </w:rPr>
        <w:t xml:space="preserve">s rights in the vacated right-of-way are governed by Minn. Rules part 7819.3200, as it may be amended from time to time.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93.38  INDEMNIFICATION</w:t>
      </w:r>
      <w:proofErr w:type="gramEnd"/>
      <w:r>
        <w:rPr>
          <w:rFonts w:ascii="CG Times" w:hAnsi="CG Times" w:cs="CG Times"/>
          <w:b/>
          <w:bCs/>
        </w:rPr>
        <w:t xml:space="preserve"> AND LIABILITY.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By applying for and accepting a permit under this chapter, a permittee agrees to defend and indemnify the city in accordance with the provisions of Minn. Rules 7819.1250, as it may be amended from time to time.</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93.39  ABANDONED</w:t>
      </w:r>
      <w:proofErr w:type="gramEnd"/>
      <w:r>
        <w:rPr>
          <w:rFonts w:ascii="CG Times" w:hAnsi="CG Times" w:cs="CG Times"/>
          <w:b/>
          <w:bCs/>
        </w:rPr>
        <w:t xml:space="preserve"> FACILITIES; REMOVAL OF ABANDONED FACILITIES. </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Any person who has abandoned facilities in any right-of-way shall remove them from that right-of-way if required in conjunction with other right-of-way repair, excavation, or construction, unless this requirement is waived by the Clerk, Utilities Superintendent or other person designated by the Council.</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93.40 APPEAL.</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 xml:space="preserve">A right-of-way user that has been denied registration; has been denied a permit; has had a permit revoked; believes that the fees imposed are invalid; or disputes a determination of the city regarding </w:t>
      </w:r>
      <w:r>
        <w:rPr>
          <w:rFonts w:ascii="Calibri" w:hAnsi="Calibri" w:cs="Calibri"/>
        </w:rPr>
        <w:t>§</w:t>
      </w:r>
      <w:r>
        <w:rPr>
          <w:rFonts w:ascii="CG Times" w:hAnsi="CG Times" w:cs="CG Times"/>
        </w:rPr>
        <w:t> 93.34(B) of this chapter, may have the denial, revocation, or fee imposition reviewed, upon written request, by the City Council.  The City Council shall act on a timely written request at its next regularly</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scheduled meeting.  A decision by the City Council affirming the denial, revocation, or fee as imposition will be in writing and supported by written findings establishing the reasonableness of the decision.</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alibri" w:hAnsi="Calibri" w:cs="Calibri"/>
        </w:rPr>
        <w:t>§</w:t>
      </w:r>
      <w:r>
        <w:rPr>
          <w:rFonts w:ascii="CG Times" w:hAnsi="CG Times" w:cs="CG Times"/>
          <w:b/>
          <w:bCs/>
        </w:rPr>
        <w:t> </w:t>
      </w:r>
      <w:proofErr w:type="gramStart"/>
      <w:r>
        <w:rPr>
          <w:rFonts w:ascii="CG Times" w:hAnsi="CG Times" w:cs="CG Times"/>
          <w:b/>
          <w:bCs/>
        </w:rPr>
        <w:t>93.41  RESERVATION</w:t>
      </w:r>
      <w:proofErr w:type="gramEnd"/>
      <w:r>
        <w:rPr>
          <w:rFonts w:ascii="CG Times" w:hAnsi="CG Times" w:cs="CG Times"/>
          <w:b/>
          <w:bCs/>
        </w:rPr>
        <w:t xml:space="preserve"> OF REGULATORY AND POLICE POWERS.</w:t>
      </w: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AF05C9" w:rsidRDefault="00AF05C9" w:rsidP="00AF05C9">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 permittees or registrants rights are subject to the regulatory and police powers of the city to adopt and enforce general ordinances necessary to protect the health, safety and welfare of the public.</w:t>
      </w:r>
    </w:p>
    <w:p w:rsidR="001F483E" w:rsidRPr="00AF05C9" w:rsidRDefault="001F483E" w:rsidP="00AF05C9"/>
    <w:sectPr w:rsidR="001F483E" w:rsidRPr="00AF05C9" w:rsidSect="00AF05C9">
      <w:pgSz w:w="12240" w:h="15840"/>
      <w:pgMar w:top="936" w:right="1137" w:bottom="360" w:left="1137" w:header="936"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WP TypographicSymbols">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CBDB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6C3A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1C7D7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CBF50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15D0A07"/>
    <w:multiLevelType w:val="hybridMultilevel"/>
    <w:tmpl w:val="B6D0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770854">
    <w:abstractNumId w:val="0"/>
  </w:num>
  <w:num w:numId="2" w16cid:durableId="94906408">
    <w:abstractNumId w:val="3"/>
  </w:num>
  <w:num w:numId="3" w16cid:durableId="982855940">
    <w:abstractNumId w:val="1"/>
  </w:num>
  <w:num w:numId="4" w16cid:durableId="978806415">
    <w:abstractNumId w:val="4"/>
  </w:num>
  <w:num w:numId="5" w16cid:durableId="204433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67"/>
    <w:rsid w:val="001F483E"/>
    <w:rsid w:val="002769FE"/>
    <w:rsid w:val="003B1E43"/>
    <w:rsid w:val="00427327"/>
    <w:rsid w:val="004D395E"/>
    <w:rsid w:val="006374AF"/>
    <w:rsid w:val="007A1467"/>
    <w:rsid w:val="00931558"/>
    <w:rsid w:val="009A3786"/>
    <w:rsid w:val="00AF05C9"/>
    <w:rsid w:val="00BC6500"/>
    <w:rsid w:val="00D3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FD39"/>
  <w15:chartTrackingRefBased/>
  <w15:docId w15:val="{8AAD6FB6-2C4D-4B1F-9AA9-2D812BCA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67"/>
    <w:pPr>
      <w:widowControl w:val="0"/>
      <w:autoSpaceDE w:val="0"/>
      <w:autoSpaceDN w:val="0"/>
      <w:adjustRightInd w:val="0"/>
      <w:spacing w:after="0" w:line="240" w:lineRule="auto"/>
    </w:pPr>
    <w:rPr>
      <w:rFonts w:ascii="Courier" w:eastAsiaTheme="minorEastAsia" w:hAnsi="Courier"/>
      <w:kern w:val="0"/>
      <w14:ligatures w14:val="none"/>
    </w:rPr>
  </w:style>
  <w:style w:type="paragraph" w:styleId="Heading1">
    <w:name w:val="heading 1"/>
    <w:basedOn w:val="Normal"/>
    <w:next w:val="Normal"/>
    <w:link w:val="Heading1Char"/>
    <w:uiPriority w:val="9"/>
    <w:qFormat/>
    <w:rsid w:val="007A1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1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1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1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1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14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4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4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4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1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1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1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1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1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467"/>
    <w:rPr>
      <w:rFonts w:eastAsiaTheme="majorEastAsia" w:cstheme="majorBidi"/>
      <w:color w:val="272727" w:themeColor="text1" w:themeTint="D8"/>
    </w:rPr>
  </w:style>
  <w:style w:type="paragraph" w:styleId="Title">
    <w:name w:val="Title"/>
    <w:basedOn w:val="Normal"/>
    <w:next w:val="Normal"/>
    <w:link w:val="TitleChar"/>
    <w:uiPriority w:val="10"/>
    <w:qFormat/>
    <w:rsid w:val="007A14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467"/>
    <w:pPr>
      <w:spacing w:before="160"/>
      <w:jc w:val="center"/>
    </w:pPr>
    <w:rPr>
      <w:i/>
      <w:iCs/>
      <w:color w:val="404040" w:themeColor="text1" w:themeTint="BF"/>
    </w:rPr>
  </w:style>
  <w:style w:type="character" w:customStyle="1" w:styleId="QuoteChar">
    <w:name w:val="Quote Char"/>
    <w:basedOn w:val="DefaultParagraphFont"/>
    <w:link w:val="Quote"/>
    <w:uiPriority w:val="29"/>
    <w:rsid w:val="007A1467"/>
    <w:rPr>
      <w:i/>
      <w:iCs/>
      <w:color w:val="404040" w:themeColor="text1" w:themeTint="BF"/>
    </w:rPr>
  </w:style>
  <w:style w:type="paragraph" w:styleId="ListParagraph">
    <w:name w:val="List Paragraph"/>
    <w:basedOn w:val="Normal"/>
    <w:uiPriority w:val="34"/>
    <w:qFormat/>
    <w:rsid w:val="007A1467"/>
    <w:pPr>
      <w:ind w:left="720"/>
      <w:contextualSpacing/>
    </w:pPr>
  </w:style>
  <w:style w:type="character" w:styleId="IntenseEmphasis">
    <w:name w:val="Intense Emphasis"/>
    <w:basedOn w:val="DefaultParagraphFont"/>
    <w:uiPriority w:val="21"/>
    <w:qFormat/>
    <w:rsid w:val="007A1467"/>
    <w:rPr>
      <w:i/>
      <w:iCs/>
      <w:color w:val="2F5496" w:themeColor="accent1" w:themeShade="BF"/>
    </w:rPr>
  </w:style>
  <w:style w:type="paragraph" w:styleId="IntenseQuote">
    <w:name w:val="Intense Quote"/>
    <w:basedOn w:val="Normal"/>
    <w:next w:val="Normal"/>
    <w:link w:val="IntenseQuoteChar"/>
    <w:uiPriority w:val="30"/>
    <w:qFormat/>
    <w:rsid w:val="007A1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1467"/>
    <w:rPr>
      <w:i/>
      <w:iCs/>
      <w:color w:val="2F5496" w:themeColor="accent1" w:themeShade="BF"/>
    </w:rPr>
  </w:style>
  <w:style w:type="character" w:styleId="IntenseReference">
    <w:name w:val="Intense Reference"/>
    <w:basedOn w:val="DefaultParagraphFont"/>
    <w:uiPriority w:val="32"/>
    <w:qFormat/>
    <w:rsid w:val="007A1467"/>
    <w:rPr>
      <w:b/>
      <w:bCs/>
      <w:smallCaps/>
      <w:color w:val="2F5496" w:themeColor="accent1" w:themeShade="BF"/>
      <w:spacing w:val="5"/>
    </w:rPr>
  </w:style>
  <w:style w:type="character" w:styleId="FootnoteReference">
    <w:name w:val="footnote reference"/>
    <w:uiPriority w:val="99"/>
    <w:rsid w:val="007A1467"/>
  </w:style>
  <w:style w:type="paragraph" w:styleId="BalloonText">
    <w:name w:val="Balloon Text"/>
    <w:basedOn w:val="Normal"/>
    <w:link w:val="BalloonTextChar"/>
    <w:uiPriority w:val="99"/>
    <w:semiHidden/>
    <w:unhideWhenUsed/>
    <w:rsid w:val="007A1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67"/>
    <w:rPr>
      <w:rFonts w:ascii="Segoe UI" w:eastAsiaTheme="minorEastAsia" w:hAnsi="Segoe UI" w:cs="Segoe UI"/>
      <w:kern w:val="0"/>
      <w:sz w:val="18"/>
      <w:szCs w:val="18"/>
      <w14:ligatures w14:val="none"/>
    </w:rPr>
  </w:style>
  <w:style w:type="character" w:styleId="PlaceholderText">
    <w:name w:val="Placeholder Text"/>
    <w:basedOn w:val="DefaultParagraphFont"/>
    <w:uiPriority w:val="99"/>
    <w:semiHidden/>
    <w:rsid w:val="007A1467"/>
    <w:rPr>
      <w:color w:val="808080"/>
    </w:rPr>
  </w:style>
  <w:style w:type="paragraph" w:styleId="Header">
    <w:name w:val="header"/>
    <w:basedOn w:val="Normal"/>
    <w:link w:val="HeaderChar"/>
    <w:uiPriority w:val="99"/>
    <w:unhideWhenUsed/>
    <w:rsid w:val="007A1467"/>
    <w:pPr>
      <w:tabs>
        <w:tab w:val="center" w:pos="4680"/>
        <w:tab w:val="right" w:pos="9360"/>
      </w:tabs>
    </w:pPr>
  </w:style>
  <w:style w:type="character" w:customStyle="1" w:styleId="HeaderChar">
    <w:name w:val="Header Char"/>
    <w:basedOn w:val="DefaultParagraphFont"/>
    <w:link w:val="Header"/>
    <w:uiPriority w:val="99"/>
    <w:rsid w:val="007A1467"/>
    <w:rPr>
      <w:rFonts w:ascii="Courier" w:eastAsiaTheme="minorEastAsia" w:hAnsi="Courier"/>
      <w:kern w:val="0"/>
      <w14:ligatures w14:val="none"/>
    </w:rPr>
  </w:style>
  <w:style w:type="paragraph" w:styleId="Footer">
    <w:name w:val="footer"/>
    <w:basedOn w:val="Normal"/>
    <w:link w:val="FooterChar"/>
    <w:uiPriority w:val="99"/>
    <w:unhideWhenUsed/>
    <w:rsid w:val="007A1467"/>
    <w:pPr>
      <w:tabs>
        <w:tab w:val="center" w:pos="4680"/>
        <w:tab w:val="right" w:pos="9360"/>
      </w:tabs>
    </w:pPr>
  </w:style>
  <w:style w:type="character" w:customStyle="1" w:styleId="FooterChar">
    <w:name w:val="Footer Char"/>
    <w:basedOn w:val="DefaultParagraphFont"/>
    <w:link w:val="Footer"/>
    <w:uiPriority w:val="99"/>
    <w:rsid w:val="007A1467"/>
    <w:rPr>
      <w:rFonts w:ascii="Courier" w:eastAsiaTheme="minorEastAsia" w:hAnsi="Courier"/>
      <w:kern w:val="0"/>
      <w14:ligatures w14:val="none"/>
    </w:rPr>
  </w:style>
  <w:style w:type="paragraph" w:customStyle="1" w:styleId="Default">
    <w:name w:val="Default"/>
    <w:rsid w:val="007A1467"/>
    <w:pPr>
      <w:autoSpaceDE w:val="0"/>
      <w:autoSpaceDN w:val="0"/>
      <w:adjustRightInd w:val="0"/>
      <w:spacing w:after="0" w:line="240" w:lineRule="auto"/>
    </w:pPr>
    <w:rPr>
      <w:rFonts w:ascii="Times New Roman" w:eastAsiaTheme="minorEastAsia"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4420</Words>
  <Characters>25200</Characters>
  <Application>Microsoft Office Word</Application>
  <DocSecurity>0</DocSecurity>
  <Lines>210</Lines>
  <Paragraphs>59</Paragraphs>
  <ScaleCrop>false</ScaleCrop>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Johnson</dc:creator>
  <cp:keywords/>
  <dc:description/>
  <cp:lastModifiedBy>Rachel Johnson</cp:lastModifiedBy>
  <cp:revision>2</cp:revision>
  <dcterms:created xsi:type="dcterms:W3CDTF">2025-04-17T20:46:00Z</dcterms:created>
  <dcterms:modified xsi:type="dcterms:W3CDTF">2025-04-17T20:46:00Z</dcterms:modified>
</cp:coreProperties>
</file>